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70" w:rsidRDefault="00A04170">
      <w:pPr>
        <w:pStyle w:val="ConsPlusTitle"/>
        <w:jc w:val="center"/>
      </w:pPr>
      <w:r>
        <w:t>НОВГОРОДСКАЯ ОБЛАСТЬ</w:t>
      </w:r>
    </w:p>
    <w:p w:rsidR="00A04170" w:rsidRDefault="00A04170">
      <w:pPr>
        <w:pStyle w:val="ConsPlusTitle"/>
        <w:jc w:val="center"/>
      </w:pPr>
    </w:p>
    <w:p w:rsidR="00A04170" w:rsidRDefault="00A04170">
      <w:pPr>
        <w:pStyle w:val="ConsPlusTitle"/>
        <w:jc w:val="center"/>
      </w:pPr>
      <w:r>
        <w:t>ОБЛАСТНОЙ ЗАКОН</w:t>
      </w:r>
    </w:p>
    <w:p w:rsidR="00A04170" w:rsidRDefault="00A04170">
      <w:pPr>
        <w:pStyle w:val="ConsPlusTitle"/>
        <w:jc w:val="center"/>
      </w:pPr>
    </w:p>
    <w:p w:rsidR="00A04170" w:rsidRDefault="00A04170">
      <w:pPr>
        <w:pStyle w:val="ConsPlusTitle"/>
        <w:jc w:val="center"/>
      </w:pPr>
      <w:r>
        <w:t>О КВОТИРОВАНИИ РАБОЧИХ МЕСТ ДЛЯ ТРУДОУСТРОЙСТВА</w:t>
      </w:r>
    </w:p>
    <w:p w:rsidR="00A04170" w:rsidRDefault="00A04170">
      <w:pPr>
        <w:pStyle w:val="ConsPlusTitle"/>
        <w:jc w:val="center"/>
      </w:pPr>
      <w:r>
        <w:t>НЕСОВЕРШЕННОЛЕТНИХ ГРАЖДАН В НОВГОРОДСКОЙ ОБЛАСТИ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jc w:val="right"/>
      </w:pPr>
      <w:proofErr w:type="gramStart"/>
      <w:r>
        <w:t>Принят</w:t>
      </w:r>
      <w:proofErr w:type="gramEnd"/>
    </w:p>
    <w:p w:rsidR="00A04170" w:rsidRDefault="00A04170">
      <w:pPr>
        <w:pStyle w:val="ConsPlusNormal"/>
        <w:jc w:val="right"/>
      </w:pPr>
      <w:r>
        <w:t>Постановлением</w:t>
      </w:r>
    </w:p>
    <w:p w:rsidR="00A04170" w:rsidRDefault="00A04170">
      <w:pPr>
        <w:pStyle w:val="ConsPlusNormal"/>
        <w:jc w:val="right"/>
      </w:pPr>
      <w:r>
        <w:t>Новгородской областной Думы</w:t>
      </w:r>
    </w:p>
    <w:p w:rsidR="00A04170" w:rsidRDefault="00A04170">
      <w:pPr>
        <w:pStyle w:val="ConsPlusNormal"/>
        <w:jc w:val="right"/>
      </w:pPr>
      <w:r>
        <w:t>от 28.09.2011 N 1928-ОД</w:t>
      </w:r>
    </w:p>
    <w:p w:rsidR="00A04170" w:rsidRDefault="00A04170">
      <w:pPr>
        <w:pStyle w:val="ConsPlusNormal"/>
        <w:jc w:val="center"/>
      </w:pPr>
    </w:p>
    <w:p w:rsidR="00A04170" w:rsidRDefault="00A04170">
      <w:pPr>
        <w:pStyle w:val="ConsPlusNormal"/>
        <w:jc w:val="center"/>
      </w:pPr>
      <w:r>
        <w:t>Список изменяющих документов</w:t>
      </w:r>
    </w:p>
    <w:p w:rsidR="00A04170" w:rsidRDefault="00A04170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A04170" w:rsidRDefault="00A04170">
      <w:pPr>
        <w:pStyle w:val="ConsPlusNormal"/>
        <w:jc w:val="center"/>
      </w:pPr>
      <w:r>
        <w:t xml:space="preserve">от 03.03.2014 </w:t>
      </w:r>
      <w:hyperlink r:id="rId4" w:history="1">
        <w:r>
          <w:rPr>
            <w:color w:val="0000FF"/>
          </w:rPr>
          <w:t>N 480-ОЗ</w:t>
        </w:r>
      </w:hyperlink>
      <w:r>
        <w:t xml:space="preserve">, от 06.03.2017 </w:t>
      </w:r>
      <w:hyperlink r:id="rId5" w:history="1">
        <w:r>
          <w:rPr>
            <w:color w:val="0000FF"/>
          </w:rPr>
          <w:t>N 72-ОЗ</w:t>
        </w:r>
      </w:hyperlink>
      <w:r>
        <w:t>)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Настоящий закон регулирует отношения, связанные с квотированием рабочих мест для трудоустройства несовершеннолетних, проживающих на территории Новгородской области, испытывающих трудности в поиске работы.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  <w:outlineLvl w:val="0"/>
      </w:pPr>
      <w:r>
        <w:t>Статья 1. Основные понятия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1. Основные понятия, используемые в областном законе: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несовершеннолетние - лица в возрасте до 18 лет;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квота - рассчитанное в соответствии с настоящим областным законом минимальное количество мест для трудоустройства несовершеннолетних в процентах от среднесписочной численности работников;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квота организации - минимальное количество рабочих ме</w:t>
      </w:r>
      <w:proofErr w:type="gramStart"/>
      <w:r>
        <w:t>ст в пр</w:t>
      </w:r>
      <w:proofErr w:type="gramEnd"/>
      <w:r>
        <w:t>оцентах от среднесписочной численности работников организации, которые работодатель обязан создать или выделить в данной организации для приема на работу несовершеннолетних граждан;</w:t>
      </w:r>
    </w:p>
    <w:p w:rsidR="00A04170" w:rsidRDefault="00A04170">
      <w:pPr>
        <w:pStyle w:val="ConsPlusNormal"/>
        <w:spacing w:before="220"/>
        <w:ind w:firstLine="540"/>
        <w:jc w:val="both"/>
      </w:pPr>
      <w:proofErr w:type="gramStart"/>
      <w:r>
        <w:t>работодатель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осуществляющие деятельность на территории Новгородской области;</w:t>
      </w:r>
      <w:proofErr w:type="gramEnd"/>
    </w:p>
    <w:p w:rsidR="00A04170" w:rsidRDefault="00A04170">
      <w:pPr>
        <w:pStyle w:val="ConsPlusNormal"/>
        <w:jc w:val="both"/>
      </w:pPr>
      <w:r>
        <w:t xml:space="preserve">(в ред. Областного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72-ОЗ)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среднесписочная численность работников - численность работников организации, рассчитанная за календарный месяц.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  <w:outlineLvl w:val="0"/>
      </w:pPr>
      <w:r>
        <w:t>Статья 2. Установление и размер квоты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1. Квота устанавливается работодателям, осуществляющим деятельность на территории Новгородской области, со среднесписочной численностью работников более 100 человек.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2. Квота не устанавливается: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1) общественным объединениям инвалидов и образованным ими организациям, уставный капитал которых состоит из вклада общественного объединения инвалидов;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2) работодателям, проходящим процедуру банкротства;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3) работодателям, находящимся в стадии ликвидации или реорганизации;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lastRenderedPageBreak/>
        <w:t>4) работодателям, создающим рабочие места, где труд несовершеннолетних запрещен или условия труда не соответствуют нормам и требованиям законодательства Российской Федерации.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 xml:space="preserve">3. Квота устанавливается в размере 1 процента от среднесписочной численности </w:t>
      </w:r>
      <w:proofErr w:type="gramStart"/>
      <w:r>
        <w:t>работников</w:t>
      </w:r>
      <w:proofErr w:type="gramEnd"/>
      <w:r>
        <w:t xml:space="preserve"> с учетом ранее установленных квот, но не менее 1 рабочего места.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4. Работодатель самостоятельно рассчитывает размер квоты исходя из среднесписочной численности работников. Среднесписочная численность работников в текущем месяце исчисляется в порядке, определенном федеральным органом исполнительной власти, уполномоченным в области статистики. При расчете количества работников, трудоустроенных в счет квоты, округление их числа производится в сторону уменьшения до целого значения.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 xml:space="preserve">5. Выполнением квоты организации для приема на работу несовершеннолетних считается трудоустройство работодателем несовершеннолетних, подтвержденное заключением трудового договора с учетом положений </w:t>
      </w:r>
      <w:hyperlink r:id="rId7" w:history="1">
        <w:r>
          <w:rPr>
            <w:color w:val="0000FF"/>
          </w:rPr>
          <w:t>главы 42</w:t>
        </w:r>
      </w:hyperlink>
      <w:r>
        <w:t xml:space="preserve"> Трудового кодекса Российской Федерации.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квотированием рабочих мест осуществляется Правительством Новгородской области или уполномоченным им органом исполнительной власти области.</w:t>
      </w:r>
    </w:p>
    <w:p w:rsidR="00A04170" w:rsidRDefault="00A041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  <w:outlineLvl w:val="0"/>
      </w:pPr>
      <w:r>
        <w:t>Статья 3. Преимущественное право на трудоустройство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1. Преимущественное право на трудоустройство в счет установленной квоты имеют следующие категории несовершеннолетних: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1) дети-сироты и дети, оставшиеся без попечения родителей;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2) освобожденные из воспитательных колоний или окончившие специальные учебно-воспитательные учреждения закрытого типа;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3) состоящие на учете в органах внутренних дел, в комиссиях по делам несовершеннолетних и защите их прав;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4) дети из семей, в которых оба родителя (или единственный родитель) признаны в установленном порядке безработными;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5) дети из малоимущих и (или) многодетных семей;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6) дети из неполных семей;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7) дети из семей беженцев и вынужденных переселенцев;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8) несовершеннолетние, прошедшие курс лечения и реабилитации от наркомании, алкоголизма;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9) дети из семей, в которых оба родителя (или единственный родитель) признаны в установленном порядке инвалидами.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2. Порядок трудоустройства несовершеннолетних устанавливается Правительством Новгородской области.</w:t>
      </w:r>
    </w:p>
    <w:p w:rsidR="00A04170" w:rsidRDefault="00A041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  <w:outlineLvl w:val="0"/>
      </w:pPr>
      <w:r>
        <w:t>Статья 4. Условия и порядок квотирования рабочих мест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 xml:space="preserve">1. Квота устанавливается в отношении несовершеннолетних, постоянно проживающих на </w:t>
      </w:r>
      <w:r>
        <w:lastRenderedPageBreak/>
        <w:t>территории Новгородской области и имеющих право на осуществление трудовой деятельности в соответствии с федеральными законами или международными договорами Российской Федерации.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2. Квота не распространяется на рабочие места, где труд несовершеннолетних запрещен или условия труда не соответствуют нормам и требованиям законодательства Российской Федерации.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3. Заполнение квоты несовершеннолетними осуществляется на основании договоров (далее - договор о квотировании), заключаемых службой занятости населения с работодателем.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4. Договор о квотировании в числе прочих содержит обязательные сведения о количестве рабочих мест и их наименовании, санитарно-гигиенических требованиях к рабочему месту по условиям и режиму труда, квалификации по предлагаемой профессии (специальности).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5. Форма договора о квотировании утверждается Правительством Новгородской области.</w:t>
      </w:r>
    </w:p>
    <w:p w:rsidR="00A04170" w:rsidRDefault="00A041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  <w:outlineLvl w:val="0"/>
      </w:pPr>
      <w:r>
        <w:t>Статья 5. Права и обязанности работодателей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1. Работодатели вправе запрашивать и получать от службы занятости населения информацию (сведения), необходимую для создания квотируемых рабочих мест.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2. Работодатели обязаны: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1) в соответствии с установленной квотой за счет своих средств создавать или выделять (резервировать) необходимое количество рабочих мест;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2) создавать необходимые условия труда несовершеннолетним;</w:t>
      </w:r>
    </w:p>
    <w:p w:rsidR="00A04170" w:rsidRDefault="00A04170">
      <w:pPr>
        <w:pStyle w:val="ConsPlusNormal"/>
        <w:spacing w:before="220"/>
        <w:ind w:firstLine="540"/>
        <w:jc w:val="both"/>
      </w:pPr>
      <w:r>
        <w:t>3) предоставлять ежемесячно службе занятости информацию, необходимую для организации занятости несовершеннолетних и выполнения квоты организации, в том числе сведения о количестве рабочих мест и их наименовании, их характеристики, санитарно-гигиенические требования к рабочему месту по условиям и режиму труда.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 xml:space="preserve">3. В случае принятия решения о ликвидации или перепрофилировании квотируемых рабочих мест, расторжения по инициативе работодателя трудовых договоров с несовершеннолетними, принятыми на работу в счет установленных квот, работодатель в письменной форме сообщает об этом в службу занятости населения не </w:t>
      </w:r>
      <w:proofErr w:type="gramStart"/>
      <w:r>
        <w:t>позднее</w:t>
      </w:r>
      <w:proofErr w:type="gramEnd"/>
      <w:r>
        <w:t xml:space="preserve"> чем за два месяца до начала проведения соответствующих мероприятий.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  <w:outlineLvl w:val="0"/>
      </w:pPr>
      <w:r>
        <w:t>Статья 6. Порядок предоставления субсидий работодателям, принявшим на работу несовершеннолетних в счет установленной квоты</w:t>
      </w:r>
    </w:p>
    <w:p w:rsidR="00A04170" w:rsidRDefault="00A04170">
      <w:pPr>
        <w:pStyle w:val="ConsPlusNormal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72-ОЗ)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bookmarkStart w:id="0" w:name="P94"/>
      <w:bookmarkEnd w:id="0"/>
      <w:r>
        <w:t>1. Из средств областного бюджета работодателю предоставляется субсидия на возмещение части затрат, связанных с трудоустройством несовершеннолетних по квоте организации. Размер возмещения затрат составляет в месяц не более одного установленного законодательством Российской Федерации минимального размера оплаты труда, увеличенного на страховые взносы в государственные внебюджетные фонды за одного трудоустроенного несовершеннолетнего гражданина.</w:t>
      </w:r>
    </w:p>
    <w:p w:rsidR="00A04170" w:rsidRDefault="00A041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72-ОЗ)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 xml:space="preserve">2. Правительство Новгородской области или уполномоченный им орган исполнительной власти области направляет средства, указанные в </w:t>
      </w:r>
      <w:hyperlink w:anchor="P94" w:history="1">
        <w:r>
          <w:rPr>
            <w:color w:val="0000FF"/>
          </w:rPr>
          <w:t>части 1</w:t>
        </w:r>
      </w:hyperlink>
      <w:r>
        <w:t xml:space="preserve"> настоящей статьи, на счет службы </w:t>
      </w:r>
      <w:r>
        <w:lastRenderedPageBreak/>
        <w:t>занятости населения, которая производит распределение данных средств. Порядок расходования и учета указанных средств, предоставления отчетности по их использованию определяется Правительством Новгородской области.</w:t>
      </w:r>
    </w:p>
    <w:p w:rsidR="00A04170" w:rsidRDefault="00A0417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  <w:outlineLvl w:val="0"/>
      </w:pPr>
      <w:r>
        <w:t>Статья 7. Вступление в силу настоящего областного закона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ind w:firstLine="540"/>
        <w:jc w:val="both"/>
      </w:pPr>
      <w:r>
        <w:t>Настоящий областной закон вступает в силу с 1 января 2012 года.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jc w:val="right"/>
      </w:pPr>
      <w:r>
        <w:t>Губернатор области</w:t>
      </w:r>
    </w:p>
    <w:p w:rsidR="00A04170" w:rsidRDefault="00A04170">
      <w:pPr>
        <w:pStyle w:val="ConsPlusNormal"/>
        <w:jc w:val="right"/>
      </w:pPr>
      <w:r>
        <w:t>С.Г.МИТИН</w:t>
      </w:r>
    </w:p>
    <w:p w:rsidR="00A04170" w:rsidRDefault="00A04170">
      <w:pPr>
        <w:pStyle w:val="ConsPlusNormal"/>
      </w:pPr>
      <w:r>
        <w:t>Великий Новгород</w:t>
      </w:r>
    </w:p>
    <w:p w:rsidR="00A04170" w:rsidRDefault="00A04170">
      <w:pPr>
        <w:pStyle w:val="ConsPlusNormal"/>
        <w:spacing w:before="220"/>
      </w:pPr>
      <w:r>
        <w:t>3 октября 2011 года</w:t>
      </w:r>
    </w:p>
    <w:p w:rsidR="00A04170" w:rsidRDefault="00A04170">
      <w:pPr>
        <w:pStyle w:val="ConsPlusNormal"/>
        <w:spacing w:before="220"/>
      </w:pPr>
      <w:r>
        <w:t>N 1054-ОЗ</w:t>
      </w: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jc w:val="both"/>
      </w:pPr>
    </w:p>
    <w:p w:rsidR="00A04170" w:rsidRDefault="00A041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95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170"/>
    <w:rsid w:val="0011736B"/>
    <w:rsid w:val="00A04170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9E9368ED9729D2EEE20E509960910CBB78D1BAAF81F36B52945DE3D70751F386513BA2C826EC9D738B915g2N" TargetMode="External"/><Relationship Id="rId13" Type="http://schemas.openxmlformats.org/officeDocument/2006/relationships/hyperlink" Target="consultantplus://offline/ref=B939E9368ED9729D2EEE20E509960910CBB78D1BAAF81F36B52945DE3D70751F386513BA2C826EC9D738B915g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39E9368ED9729D2EEE3EE81FFA5618CDBED215ABFD1361E0761E836A797F487F2A4AF8688E69CD1Dg1N" TargetMode="External"/><Relationship Id="rId12" Type="http://schemas.openxmlformats.org/officeDocument/2006/relationships/hyperlink" Target="consultantplus://offline/ref=B939E9368ED9729D2EEE20E509960910CBB78D1BA8FA1F37BE2945DE3D70751F386513BA2C826EC9D738BB15g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9E9368ED9729D2EEE20E509960910CBB78D1BA8FA1F37BE2945DE3D70751F386513BA2C826EC9D738BA15g8N" TargetMode="External"/><Relationship Id="rId11" Type="http://schemas.openxmlformats.org/officeDocument/2006/relationships/hyperlink" Target="consultantplus://offline/ref=B939E9368ED9729D2EEE20E509960910CBB78D1BA8FA1F37BE2945DE3D70751F386513BA2C826EC9D738BB15g0N" TargetMode="External"/><Relationship Id="rId5" Type="http://schemas.openxmlformats.org/officeDocument/2006/relationships/hyperlink" Target="consultantplus://offline/ref=B939E9368ED9729D2EEE20E509960910CBB78D1BA8FA1F37BE2945DE3D70751F386513BA2C826EC9D738BA15g9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39E9368ED9729D2EEE20E509960910CBB78D1BAAF81F36B52945DE3D70751F386513BA2C826EC9D738B915g4N" TargetMode="External"/><Relationship Id="rId4" Type="http://schemas.openxmlformats.org/officeDocument/2006/relationships/hyperlink" Target="consultantplus://offline/ref=B939E9368ED9729D2EEE20E509960910CBB78D1BAAF81F36B52945DE3D70751F386513BA2C826EC9D738B915g3N" TargetMode="External"/><Relationship Id="rId9" Type="http://schemas.openxmlformats.org/officeDocument/2006/relationships/hyperlink" Target="consultantplus://offline/ref=B939E9368ED9729D2EEE20E509960910CBB78D1BAAF81F36B52945DE3D70751F386513BA2C826EC9D738B915g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2017-09-06T13:32:00Z</dcterms:created>
  <dcterms:modified xsi:type="dcterms:W3CDTF">2017-09-06T13:33:00Z</dcterms:modified>
</cp:coreProperties>
</file>